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организация производства и управления в хозяйствующем субъекте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организация производства и управления в хозяйствующем субъекте»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«Экономика, организация производства и управления в хозяйствующем субъекте».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организация производства и управления в хозяйствующем субъекте»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внутренние организационно-распорядительные документы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экономику и организацию производства и управления в экономическом субъекте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изучать и описывать бизнес-процессы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23.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«Экономика, организация производства и управления в хозяйствующем субъекте» относится к обязательной части, является дисциплиной Блока Б1. «Дисциплины (модули)». Модуль "Финансовый анализ и управление денежными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Бизнес-анализ</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71.5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предприятия.Формы предприятия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фонды предприятия. Воспроизводство основных фондов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характеристика.Оборотные фонды и оборотные средства: понятие, состав и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Внутренняя и внешняя среда организации. Анализ вреды.Особенности управленческого труда. ПРинятие управленческих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издержек производства и себестоимости продукции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издержек производства и реализации продукции. Состав</w:t>
            </w:r>
          </w:p>
          <w:p>
            <w:pPr>
              <w:jc w:val="both"/>
              <w:spacing w:after="0" w:line="240" w:lineRule="auto"/>
              <w:rPr>
                <w:sz w:val="24"/>
                <w:szCs w:val="24"/>
              </w:rPr>
            </w:pPr>
            <w:r>
              <w:rPr>
                <w:rFonts w:ascii="Times New Roman" w:hAnsi="Times New Roman" w:cs="Times New Roman"/>
                <w:color w:val="#000000"/>
                <w:sz w:val="24"/>
                <w:szCs w:val="24"/>
              </w:rPr>
              <w:t> затрат предприятия на рабочую силу. Классификация затрат по категориям. Прямые и</w:t>
            </w:r>
          </w:p>
          <w:p>
            <w:pPr>
              <w:jc w:val="both"/>
              <w:spacing w:after="0" w:line="240" w:lineRule="auto"/>
              <w:rPr>
                <w:sz w:val="24"/>
                <w:szCs w:val="24"/>
              </w:rPr>
            </w:pPr>
            <w:r>
              <w:rPr>
                <w:rFonts w:ascii="Times New Roman" w:hAnsi="Times New Roman" w:cs="Times New Roman"/>
                <w:color w:val="#000000"/>
                <w:sz w:val="24"/>
                <w:szCs w:val="24"/>
              </w:rPr>
              <w:t> косвенные затраты. Производственная себестоимость. Экономические элементы</w:t>
            </w:r>
          </w:p>
          <w:p>
            <w:pPr>
              <w:jc w:val="both"/>
              <w:spacing w:after="0" w:line="240" w:lineRule="auto"/>
              <w:rPr>
                <w:sz w:val="24"/>
                <w:szCs w:val="24"/>
              </w:rPr>
            </w:pPr>
            <w:r>
              <w:rPr>
                <w:rFonts w:ascii="Times New Roman" w:hAnsi="Times New Roman" w:cs="Times New Roman"/>
                <w:color w:val="#000000"/>
                <w:sz w:val="24"/>
                <w:szCs w:val="24"/>
              </w:rPr>
              <w:t> затрат. Распределение затрат по местам возникновения. Основные показатели</w:t>
            </w:r>
          </w:p>
          <w:p>
            <w:pPr>
              <w:jc w:val="both"/>
              <w:spacing w:after="0" w:line="240" w:lineRule="auto"/>
              <w:rPr>
                <w:sz w:val="24"/>
                <w:szCs w:val="24"/>
              </w:rPr>
            </w:pPr>
            <w:r>
              <w:rPr>
                <w:rFonts w:ascii="Times New Roman" w:hAnsi="Times New Roman" w:cs="Times New Roman"/>
                <w:color w:val="#000000"/>
                <w:sz w:val="24"/>
                <w:szCs w:val="24"/>
              </w:rPr>
              <w:t> себестоимости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показатели предприятия</w:t>
            </w:r>
          </w:p>
        </w:tc>
      </w:tr>
      <w:tr>
        <w:trPr>
          <w:trHeight w:hRule="exact" w:val="307.37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среда предприятия. Основные источники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финансирования. Система показателей финансовых результатов и финансового состояния.</w:t>
            </w:r>
          </w:p>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прибыли предприятия. Показатели эффективности деятельности предприятия. Показатели финансового состояния и</w:t>
            </w:r>
          </w:p>
          <w:p>
            <w:pPr>
              <w:jc w:val="both"/>
              <w:spacing w:after="0" w:line="240" w:lineRule="auto"/>
              <w:rPr>
                <w:sz w:val="24"/>
                <w:szCs w:val="24"/>
              </w:rPr>
            </w:pPr>
            <w:r>
              <w:rPr>
                <w:rFonts w:ascii="Times New Roman" w:hAnsi="Times New Roman" w:cs="Times New Roman"/>
                <w:color w:val="#000000"/>
                <w:sz w:val="24"/>
                <w:szCs w:val="24"/>
              </w:rPr>
              <w:t> финансовой устойчивости и методы их анализа. Структура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Анализ влияния факторов на финансовые результаты и финансовое состояние.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имущества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движения и состояния основных фондов. Показатели эффективности использования основных фондов. Показатели оборачиваемости: коэффициент оборачиваемости, длительность оборота.Коэффициент закрепления.  Расчет норм  по видам оборотных фондов.Показатели эффективности инвестиций: чистый доход, чистый дисконтированный доход, индекс доходности. Срок окупаемости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планирования в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состава и структуры затрат на производство и реализацию продукции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расчета нормативных и фактических расходов, определение цеховой, производственной и полной себестоимости продукции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финансовых показателей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 Показатели эффективности отдачи ресурсов: труда, основного и оборотного капитала.Показатели эффективности затрат: текущих и капитальных.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организация производства и управления в хозяйствующем субъекте» / Ильченко С.М.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https://urait.ru/bcode/470922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Фирма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https://urait.ru/bcode/469614</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https://urait.ru/bcode/468949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https://urait.ru/bcode/477698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Кирильчук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Наливайченко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Танцюра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Стаценко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Штофер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Ошовская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Яковенко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Потеева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Шамилева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Ольховая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Дементьев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Гайсарова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Хоришко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https://urait.ru/bcode/474584</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90.57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39.07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2024-2025_ФГОС3++2024_Бак-ЗФО-Э(УАиА)(24)_plx_Экономика_ организация производства и управления в хозяйствующем субъекте</dc:title>
  <dc:creator>FastReport.NET</dc:creator>
</cp:coreProperties>
</file>